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D3" w:rsidRDefault="00B871D3" w:rsidP="00B871D3">
      <w:pPr>
        <w:spacing w:after="0"/>
        <w:ind w:left="3969" w:right="-143"/>
        <w:rPr>
          <w:rFonts w:ascii="Times New Roman" w:hAnsi="Times New Roman"/>
          <w:b/>
          <w:sz w:val="28"/>
          <w:szCs w:val="28"/>
        </w:rPr>
      </w:pPr>
      <w:r>
        <w:rPr>
          <w:rFonts w:ascii="Times New Roman" w:hAnsi="Times New Roman"/>
          <w:b/>
          <w:sz w:val="28"/>
          <w:szCs w:val="28"/>
        </w:rPr>
        <w:t>ОДОБРЕНА</w:t>
      </w:r>
    </w:p>
    <w:p w:rsidR="00B871D3" w:rsidRDefault="00B871D3" w:rsidP="00B871D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871D3" w:rsidRDefault="00B871D3" w:rsidP="00B871D3">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B031C3">
        <w:rPr>
          <w:sz w:val="28"/>
          <w:szCs w:val="28"/>
        </w:rPr>
        <w:fldChar w:fldCharType="begin"/>
      </w:r>
      <w:r w:rsidR="00E85984" w:rsidRPr="006E3228">
        <w:rPr>
          <w:sz w:val="28"/>
          <w:szCs w:val="28"/>
        </w:rPr>
        <w:instrText xml:space="preserve"> TOC \o "1-3" \h \z \u </w:instrText>
      </w:r>
      <w:r w:rsidRPr="00B031C3">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B031C3"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B031C3"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B031C3"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B031C3"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B031C3"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B031C3"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B031C3"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B031C3"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B031C3"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B031C3"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B031C3"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B031C3"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B031C3"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B031C3"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B031C3"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B031C3"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B031C3"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B031C3"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B031C3"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B031C3"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B031C3"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B031C3"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B031C3"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B031C3"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1" w:name="bookmark2"/>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2"/>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6"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6"/>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7" w:name="docs_internal_guid_5546eed3_e296_9f90_73"/>
      <w:bookmarkEnd w:id="17"/>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8"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19"/>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1"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1"/>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bookmarkStart w:id="22" w:name="_GoBack"/>
      <w:bookmarkEnd w:id="22"/>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lastRenderedPageBreak/>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 разных народов России (на примере 2—3 народов). Особенности тематики, материалов, внешнего вида изделий декоративного искусства разных народов, </w:t>
      </w:r>
      <w:r w:rsidRPr="00F13056">
        <w:rPr>
          <w:rFonts w:ascii="Times New Roman" w:hAnsi="Times New Roman" w:cs="Times New Roman"/>
          <w:sz w:val="28"/>
          <w:szCs w:val="28"/>
        </w:rPr>
        <w:lastRenderedPageBreak/>
        <w:t>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lastRenderedPageBreak/>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w:t>
      </w:r>
      <w:r w:rsidRPr="00F13056">
        <w:rPr>
          <w:rFonts w:ascii="Times New Roman" w:hAnsi="Times New Roman" w:cs="Times New Roman"/>
          <w:spacing w:val="2"/>
          <w:sz w:val="28"/>
          <w:szCs w:val="28"/>
        </w:rPr>
        <w:lastRenderedPageBreak/>
        <w:t xml:space="preserve">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lastRenderedPageBreak/>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 xml:space="preserve">завершается формирование произносительной стороны речи. Осуществляется автоматизация навыков произношения в различных </w:t>
      </w:r>
      <w:r>
        <w:rPr>
          <w:rFonts w:ascii="Times New Roman" w:hAnsi="Times New Roman" w:cs="Times New Roman"/>
          <w:sz w:val="28"/>
          <w:szCs w:val="28"/>
        </w:rPr>
        <w:lastRenderedPageBreak/>
        <w:t>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 xml:space="preserve">ляется последовательностью появления звуков речи в онтогенезе, их артикуляторной </w:t>
      </w:r>
      <w:r w:rsidRPr="00E535C0">
        <w:rPr>
          <w:rFonts w:ascii="Times New Roman" w:hAnsi="Times New Roman" w:cs="Times New Roman"/>
          <w:sz w:val="28"/>
          <w:szCs w:val="28"/>
        </w:rPr>
        <w:lastRenderedPageBreak/>
        <w:t>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w:t>
      </w:r>
      <w:r w:rsidRPr="00E535C0">
        <w:rPr>
          <w:rFonts w:ascii="Times New Roman" w:hAnsi="Times New Roman" w:cs="Times New Roman"/>
          <w:sz w:val="28"/>
          <w:szCs w:val="28"/>
        </w:rPr>
        <w:lastRenderedPageBreak/>
        <w:t>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w:t>
      </w:r>
      <w:r>
        <w:rPr>
          <w:rFonts w:ascii="Times New Roman" w:hAnsi="Times New Roman" w:cs="Times New Roman"/>
          <w:sz w:val="28"/>
          <w:szCs w:val="28"/>
        </w:rPr>
        <w:lastRenderedPageBreak/>
        <w:t xml:space="preserve">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w:t>
      </w:r>
      <w:r w:rsidRPr="00274FBB">
        <w:rPr>
          <w:rFonts w:ascii="Times New Roman" w:hAnsi="Times New Roman"/>
          <w:color w:val="000000"/>
          <w:kern w:val="22"/>
          <w:sz w:val="28"/>
        </w:rPr>
        <w:lastRenderedPageBreak/>
        <w:t>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w:t>
      </w:r>
      <w:r w:rsidRPr="00274FBB">
        <w:rPr>
          <w:rFonts w:ascii="Times New Roman" w:hAnsi="Times New Roman"/>
          <w:color w:val="000000"/>
          <w:kern w:val="22"/>
          <w:sz w:val="28"/>
        </w:rPr>
        <w:lastRenderedPageBreak/>
        <w:t>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w:t>
      </w:r>
      <w:r w:rsidRPr="00274FBB">
        <w:rPr>
          <w:rStyle w:val="af7"/>
          <w:rFonts w:ascii="Times New Roman" w:hAnsi="Times New Roman"/>
          <w:color w:val="000000"/>
          <w:kern w:val="22"/>
          <w:sz w:val="28"/>
        </w:rPr>
        <w:lastRenderedPageBreak/>
        <w:t xml:space="preserve">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 xml:space="preserve">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w:t>
      </w:r>
      <w:r w:rsidRPr="00274FBB">
        <w:rPr>
          <w:rStyle w:val="af7"/>
          <w:rFonts w:ascii="Times New Roman" w:hAnsi="Times New Roman"/>
          <w:color w:val="000000"/>
          <w:kern w:val="22"/>
          <w:sz w:val="28"/>
        </w:rPr>
        <w:lastRenderedPageBreak/>
        <w:t>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lastRenderedPageBreak/>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 xml:space="preserve">речи направлена на овладение обучающимися с </w:t>
      </w:r>
      <w:r>
        <w:rPr>
          <w:rFonts w:ascii="Times New Roman" w:hAnsi="Times New Roman" w:cs="Times New Roman"/>
          <w:sz w:val="28"/>
          <w:szCs w:val="28"/>
        </w:rPr>
        <w:lastRenderedPageBreak/>
        <w:t>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w:t>
      </w:r>
      <w:r w:rsidR="007B6934">
        <w:rPr>
          <w:rFonts w:ascii="Times New Roman" w:hAnsi="Times New Roman" w:cs="Times New Roman"/>
          <w:sz w:val="28"/>
          <w:szCs w:val="28"/>
        </w:rPr>
        <w:lastRenderedPageBreak/>
        <w:t>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F82" w:rsidRDefault="00193F82">
      <w:pPr>
        <w:spacing w:after="0" w:line="240" w:lineRule="auto"/>
      </w:pPr>
      <w:r>
        <w:separator/>
      </w:r>
    </w:p>
  </w:endnote>
  <w:endnote w:type="continuationSeparator" w:id="0">
    <w:p w:rsidR="00193F82" w:rsidRDefault="00193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E2" w:rsidRDefault="00B031C3">
    <w:pPr>
      <w:pStyle w:val="af6"/>
      <w:jc w:val="center"/>
    </w:pPr>
    <w:fldSimple w:instr=" PAGE   \* MERGEFORMAT ">
      <w:r w:rsidR="00B871D3">
        <w:rPr>
          <w:noProof/>
        </w:rPr>
        <w:t>199</w:t>
      </w:r>
    </w:fldSimple>
  </w:p>
  <w:p w:rsidR="00B54EE2" w:rsidRDefault="00B54EE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F82" w:rsidRDefault="00193F82">
      <w:pPr>
        <w:spacing w:after="0" w:line="240" w:lineRule="auto"/>
      </w:pPr>
      <w:r>
        <w:separator/>
      </w:r>
    </w:p>
  </w:footnote>
  <w:footnote w:type="continuationSeparator" w:id="0">
    <w:p w:rsidR="00193F82" w:rsidRDefault="00193F82">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200</Pages>
  <Words>65323</Words>
  <Characters>372346</Characters>
  <Application>Microsoft Office Word</Application>
  <DocSecurity>0</DocSecurity>
  <Lines>3102</Lines>
  <Paragraphs>873</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Проект</vt:lpstr>
      <vt:lpstr/>
      <vt:lpstr/>
      <vt:lpstr/>
      <vt:lpstr/>
      <vt:lpstr/>
      <vt:lpstr/>
      <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обучающимися  с тяжелыми нарушениями речи</vt:lpstr>
      <vt:lpstr>        2.1.3. Система оценки достижения обучающимися  с тяжелыми нарушениями речи плани</vt:lpstr>
      <vt:lpstr>    2.2. Содержательный раздел</vt:lpstr>
      <vt:lpstr>        2.2.1. Направления и содержание программы коррекционной работы</vt:lpstr>
      <vt:lpstr>        Коррекционно-развивающая область является обязательной частью внеурочной деятель</vt:lpstr>
      <vt:lpstr>        Содержание коррекционно-развивающей работы для каждого обучающегося определяется</vt:lpstr>
      <vt:lpstr>        Программа коррекционной работы должна обеспечивать осуществление специальной под</vt:lpstr>
      <vt:lpstr>        Специальная поддержка освоения АООП НОО осуществляется в ходе всего учебно-образ</vt:lpstr>
      <vt:lpstr>        Основными образовательными направлениями в специальной поддержке освоения АООП Н</vt:lpstr>
      <vt:lpstr>        коррекционная помощь в овладении базовым содержанием обучения;</vt:lpstr>
      <vt:lpstr>        коррекция нарушений устной речи, коррекция и профилактика нарушений чтения и пис</vt:lpstr>
      <vt:lpstr>        развитие сознательного использования языковых средств в различных коммуникативны</vt:lpstr>
      <vt:lpstr>        обеспечение обучающемуся успеха в различных видах деятельности с целью предупреж</vt:lpstr>
      <vt:lpstr>        В целях удовлетворения особых образовательных потребностей обучающихся с ТНР про</vt:lpstr>
      <vt:lpstr>        Программа коррекционной работы может предусматривать вариативные формы специальн</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vt:lpstr>3. Примерная адаптированная основная общеобразовательная программа начального  </vt:lpstr>
      <vt:lpstr>    3.1. Целевой раздел</vt:lpstr>
      <vt:lpstr>        3.1.1. Пояснительная записка</vt:lpstr>
      <vt:lpstr>        3.1.2. Планируемые результаты освоения обучающимися  с тяжелыми нарушениями речи</vt:lpstr>
      <vt:lpstr>        3.1.3. Система оценки достижения обучающимися  с тяжелыми нарушениями речи плани</vt:lpstr>
      <vt:lpstr>    3.2. Содержательный раздел</vt:lpstr>
      <vt:lpstr>        3.2.1. Программа формирования универсальных учебных действий</vt:lpstr>
    </vt:vector>
  </TitlesOfParts>
  <Company>RUSSIA</Company>
  <LinksUpToDate>false</LinksUpToDate>
  <CharactersWithSpaces>436796</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418</cp:lastModifiedBy>
  <cp:revision>3</cp:revision>
  <cp:lastPrinted>2015-04-03T11:11:00Z</cp:lastPrinted>
  <dcterms:created xsi:type="dcterms:W3CDTF">2015-12-29T08:35:00Z</dcterms:created>
  <dcterms:modified xsi:type="dcterms:W3CDTF">2015-12-29T08:58:00Z</dcterms:modified>
</cp:coreProperties>
</file>