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3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8229"/>
        <w:gridCol w:w="559"/>
      </w:tblGrid>
      <w:tr w:rsidR="005539D3" w:rsidRPr="005539D3" w:rsidTr="005539D3">
        <w:trPr>
          <w:trHeight w:val="3075"/>
          <w:tblCellSpacing w:w="135" w:type="dxa"/>
        </w:trPr>
        <w:tc>
          <w:tcPr>
            <w:tcW w:w="0" w:type="auto"/>
            <w:gridSpan w:val="3"/>
            <w:vAlign w:val="center"/>
            <w:hideMark/>
          </w:tcPr>
          <w:p w:rsidR="005539D3" w:rsidRPr="005539D3" w:rsidRDefault="005539D3" w:rsidP="0055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5539D3" w:rsidRPr="005539D3" w:rsidTr="005539D3">
        <w:trPr>
          <w:tblCellSpacing w:w="135" w:type="dxa"/>
        </w:trPr>
        <w:tc>
          <w:tcPr>
            <w:tcW w:w="550" w:type="pct"/>
            <w:vAlign w:val="center"/>
            <w:hideMark/>
          </w:tcPr>
          <w:p w:rsidR="005539D3" w:rsidRPr="005539D3" w:rsidRDefault="005539D3" w:rsidP="0055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539D3"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01C58025" wp14:editId="7ED06B8A">
                  <wp:extent cx="9525" cy="6667500"/>
                  <wp:effectExtent l="0" t="0" r="0" b="0"/>
                  <wp:docPr id="1" name="Рисунок 1" descr="https://toxsch.ru/wp-content/themes/toxsch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oxsch.ru/wp-content/themes/toxsch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666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pct"/>
            <w:tcMar>
              <w:top w:w="675" w:type="dxa"/>
              <w:left w:w="0" w:type="dxa"/>
              <w:bottom w:w="0" w:type="dxa"/>
              <w:right w:w="0" w:type="dxa"/>
            </w:tcMar>
            <w:hideMark/>
          </w:tcPr>
          <w:p w:rsidR="005539D3" w:rsidRPr="005539D3" w:rsidRDefault="005539D3" w:rsidP="005539D3">
            <w:pPr>
              <w:spacing w:before="100" w:beforeAutospacing="1" w:after="100" w:afterAutospacing="1" w:line="300" w:lineRule="atLeast"/>
              <w:outlineLvl w:val="0"/>
              <w:rPr>
                <w:rFonts w:ascii="Tahoma" w:eastAsia="Times New Roman" w:hAnsi="Tahoma" w:cs="Tahoma"/>
                <w:b/>
                <w:bCs/>
                <w:color w:val="800000"/>
                <w:kern w:val="36"/>
                <w:sz w:val="36"/>
                <w:szCs w:val="36"/>
                <w:lang w:eastAsia="ru-RU"/>
              </w:rPr>
            </w:pPr>
            <w:r w:rsidRPr="005539D3">
              <w:rPr>
                <w:rFonts w:ascii="Tahoma" w:eastAsia="Times New Roman" w:hAnsi="Tahoma" w:cs="Tahoma"/>
                <w:b/>
                <w:bCs/>
                <w:color w:val="800000"/>
                <w:kern w:val="36"/>
                <w:sz w:val="36"/>
                <w:szCs w:val="36"/>
                <w:lang w:eastAsia="ru-RU"/>
              </w:rPr>
              <w:t>Программа «Профилактика безнадзорности и правонарушений среди несовершеннолетних</w:t>
            </w:r>
            <w:r>
              <w:rPr>
                <w:rFonts w:ascii="Tahoma" w:eastAsia="Times New Roman" w:hAnsi="Tahoma" w:cs="Tahoma"/>
                <w:b/>
                <w:bCs/>
                <w:color w:val="800000"/>
                <w:kern w:val="36"/>
                <w:sz w:val="36"/>
                <w:szCs w:val="36"/>
                <w:lang w:eastAsia="ru-RU"/>
              </w:rPr>
              <w:t>»  в  МКОУ «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800000"/>
                <w:kern w:val="36"/>
                <w:sz w:val="36"/>
                <w:szCs w:val="36"/>
                <w:lang w:eastAsia="ru-RU"/>
              </w:rPr>
              <w:t>Телетлинская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800000"/>
                <w:kern w:val="36"/>
                <w:sz w:val="36"/>
                <w:szCs w:val="36"/>
                <w:lang w:eastAsia="ru-RU"/>
              </w:rPr>
              <w:t xml:space="preserve"> СОШ№1»</w:t>
            </w:r>
          </w:p>
          <w:tbl>
            <w:tblPr>
              <w:tblW w:w="5000" w:type="pct"/>
              <w:tblCellSpacing w:w="13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959"/>
            </w:tblGrid>
            <w:tr w:rsidR="005539D3" w:rsidRPr="005539D3" w:rsidTr="005539D3">
              <w:trPr>
                <w:tblCellSpacing w:w="135" w:type="dxa"/>
              </w:trPr>
              <w:tc>
                <w:tcPr>
                  <w:tcW w:w="10365" w:type="dxa"/>
                  <w:tcMar>
                    <w:top w:w="6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19"/>
                  </w:tblGrid>
                  <w:tr w:rsidR="005539D3" w:rsidRPr="005539D3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Паспорт программы</w:t>
                        </w:r>
                      </w:p>
                      <w:tbl>
                        <w:tblPr>
                          <w:tblW w:w="6945" w:type="dxa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43"/>
                          <w:gridCol w:w="4802"/>
                        </w:tblGrid>
                        <w:tr w:rsidR="005539D3" w:rsidRPr="005539D3" w:rsidTr="005539D3">
                          <w:trPr>
                            <w:trHeight w:val="1200"/>
                            <w:tblCellSpacing w:w="0" w:type="dxa"/>
                          </w:trPr>
                          <w:tc>
                            <w:tcPr>
                              <w:tcW w:w="21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Наименование программы</w:t>
                              </w:r>
                            </w:p>
                          </w:tc>
                          <w:tc>
                            <w:tcPr>
                              <w:tcW w:w="47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Программа по профилактике безнадзорности и правонарушений среди  несовершеннолетних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rHeight w:val="1200"/>
                            <w:tblCellSpacing w:w="0" w:type="dxa"/>
                          </w:trPr>
                          <w:tc>
                            <w:tcPr>
                              <w:tcW w:w="21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Разработчики программы</w:t>
                              </w:r>
                            </w:p>
                          </w:tc>
                          <w:tc>
                            <w:tcPr>
                              <w:tcW w:w="47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Служба психолого-педагогического сопровождения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Телетлинская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СОШ№1»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rHeight w:val="4440"/>
                            <w:tblCellSpacing w:w="0" w:type="dxa"/>
                          </w:trPr>
                          <w:tc>
                            <w:tcPr>
                              <w:tcW w:w="21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Правовая основа программы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7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· Международная Конвенция ООН о правах ребёнка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· Конституция Российской Федерации;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· Федеральный закон РФ «Об основах системы профилактики безнадзорности и правонарушений несовершеннолетних;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· Указы Президента РФ;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· Кодекс Российской Федерации об административных правонарушениях;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· принимаемые в соответствии с указами Президента нормативные правовые акты государственных органов и органов местного самоуправления субъекта РФ.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rHeight w:val="2280"/>
                            <w:tblCellSpacing w:w="0" w:type="dxa"/>
                          </w:trPr>
                          <w:tc>
                            <w:tcPr>
                              <w:tcW w:w="21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Цели программы</w:t>
                              </w:r>
                            </w:p>
                          </w:tc>
                          <w:tc>
                            <w:tcPr>
                              <w:tcW w:w="47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Обеспечить единый комплексный подход к разрешению ситуаций, связанных с проблемами безнадзорности и правонарушений;</w:t>
                              </w:r>
                            </w:p>
                            <w:p w:rsidR="005539D3" w:rsidRPr="005539D3" w:rsidRDefault="005539D3" w:rsidP="005539D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Создать условия для эффективного функционирования системы профилактики безнадзорности и правонарушений.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rHeight w:val="1560"/>
                            <w:tblCellSpacing w:w="0" w:type="dxa"/>
                          </w:trPr>
                          <w:tc>
                            <w:tcPr>
                              <w:tcW w:w="21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Сроки реализации программы</w:t>
                              </w:r>
                            </w:p>
                          </w:tc>
                          <w:tc>
                            <w:tcPr>
                              <w:tcW w:w="47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2F6015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2020-2021</w:t>
                              </w:r>
                              <w:bookmarkStart w:id="0" w:name="_GoBack"/>
                              <w:bookmarkEnd w:id="0"/>
                              <w:r w:rsidR="005539D3"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годы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rHeight w:val="1200"/>
                            <w:tblCellSpacing w:w="0" w:type="dxa"/>
                          </w:trPr>
                          <w:tc>
                            <w:tcPr>
                              <w:tcW w:w="21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Исполнители программы</w:t>
                              </w:r>
                            </w:p>
                          </w:tc>
                          <w:tc>
                            <w:tcPr>
                              <w:tcW w:w="47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Педагогический коллектив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Телетлинская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СОШ№1»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rHeight w:val="2280"/>
                            <w:tblCellSpacing w:w="0" w:type="dxa"/>
                          </w:trPr>
                          <w:tc>
                            <w:tcPr>
                              <w:tcW w:w="21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Ожидаемые конечные результаты реализации программы</w:t>
                              </w:r>
                            </w:p>
                          </w:tc>
                          <w:tc>
                            <w:tcPr>
                              <w:tcW w:w="47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§ создание условий для обеспечения защиты прав детей, их социальной реабилитации и адаптации в обществе;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§ преодоление тенденции роста числа правонарушений несовершеннолетних.</w:t>
                              </w:r>
                            </w:p>
                          </w:tc>
                        </w:tr>
                      </w:tbl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Пояснительная записка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Содержание проблемы и обоснование необходимости её решения программными методами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Детская безнадзорность и беспризорность — следствие современной социально-экономической и духовно-нравственной ситуации, в России,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 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· массовые нарушение прав детей;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· рост ранней алкоголизации и наркомании подростков, который ведёт к увеличению числа преступлений, совершённых несовершеннолетними;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· омоложение преступности;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· увеличение числа несовершеннолетних правонарушителей из семей, находящихся в социально-опасном положении.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Эти тревожные тенденции, имеющие место и в семьях несовершеннолетних, обучающихся в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Телетлинская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СОШ№1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  свидетельствуют</w:t>
                        </w:r>
                        <w:proofErr w:type="gramEnd"/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 необходимости совершенствования системы профилактики безнадзорности и правонарушений несовершеннолетних. С целью систематизации работы образовательного учреждения в области профилактики была создана программа профилактики правонарушений среди несовершеннолетних в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Телетлинская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СОШ№1»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Цели программы: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— 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обеспечить единый комплексный подход к разрешению ситуаций, связанных с проблемами безнадзорности и правонарушений;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— создать условия для эффективного функционирования системы профилактики безнадзорности и правонарушений.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Задачи программы: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— 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повышение уровня воспитательной – профилактической работы с подростками в образовательном учреждении;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— 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защита прав и законных интересов несовершеннолетних, находящихся в трудной жизненной ситуации;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— раннее выявление семейного неблагополучия и оказание специализированной адресной помощи;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— создание условий для психолого-педагогической, медицинской и правовой поддержки обучающихся;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— осуществление индивидуального подхода к обучающимся и оказание помощи в охране их психофизического и нравственного здоровья;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— осуществление консультативно-профилактической работы среди учащихся, педагогических работников, родителей.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— развитие системы организованного досуга и отдыха «детей группы риска»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Содержание программы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Программа содержит 4 блока: организационная работа, диагностическая работа, профилактическая работа с обучающимися, профилактическая работа с родителями.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Организационная работа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Диагностическая работа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Профилактическая работа со школьниками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включает предупредительно-профилактическую деятельность и индивидуальную работу с подростками с </w:t>
                        </w:r>
                        <w:proofErr w:type="spellStart"/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девиантным</w:t>
                        </w:r>
                        <w:proofErr w:type="spellEnd"/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поведением и детьми «группы риска»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несклонной к правонарушениям личности.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Задача индивидуальной работы с подростками с </w:t>
                        </w:r>
                        <w:proofErr w:type="spellStart"/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девиантным</w:t>
                        </w:r>
                        <w:proofErr w:type="spellEnd"/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поведением состоит в содействии сознательному выбору воспитанником своего жизненного пути.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Работа выстраивается в несколько этапов: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71"/>
                          <w:gridCol w:w="3742"/>
                        </w:tblGrid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Этап</w:t>
                              </w:r>
                            </w:p>
                          </w:tc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Содержание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Изучение подростка и окружающей его среды</w:t>
                              </w:r>
                            </w:p>
                          </w:tc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Диагностика подростка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Обеспечение психологической готовности подростка к изменению</w:t>
                              </w:r>
                            </w:p>
                          </w:tc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Беседы с подростком, вхождение в доверие к нему, пробуждение его интереса к той или иной деятельности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Накопление подростком нравственно положительных качеств, поступков</w:t>
                              </w:r>
                            </w:p>
                          </w:tc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Стимулирование положительных поступков, изменений,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профориентационная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работа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Самовоспитание</w:t>
                              </w:r>
                            </w:p>
                          </w:tc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Поддержка подростка в процессе самовоспитания</w:t>
                              </w:r>
                            </w:p>
                          </w:tc>
                        </w:tr>
                      </w:tbl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Профилактическая работа с родителями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Программу реализует администрация школы (с привлечением заинтересованных ведомств), классные руководители, социальный </w:t>
                        </w:r>
                        <w:proofErr w:type="gramStart"/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педагог,  активные</w:t>
                        </w:r>
                        <w:proofErr w:type="gramEnd"/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родители.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целях профилактики безнадзорности в школе работают разнообразные кружки и секции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Планы мероприятий по каждому блоку работы</w:t>
                        </w:r>
                      </w:p>
                      <w:tbl>
                        <w:tblPr>
                          <w:tblW w:w="9750" w:type="dxa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43"/>
                          <w:gridCol w:w="6207"/>
                        </w:tblGrid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1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975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Организационная работа: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195" w:type="dxa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Планирование и коррекция работы по профилактике правонарушений совместно ОДН ОВД.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Организация работы школьного Совета профилактики.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Проведение тематических педагогических советов.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Педагогический всеобуч для родителей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Социально-педагогическая работа с детьми «группы риска»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Составление социального паспорта классов, школы.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Ведение картотеки учащихся из неблагополучных семей, обучающихся, стоящих на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внутришкольном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учёте, карты семьи.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Проведение акции «Всеобуч» (посещение семей обучающихся школы, выявление обучающихся, пропускающих занятия).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Выявление и постановка на учёт детей с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девиантным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поведением, вовлечение их в спортивные секции и кружки.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975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Диагностическая работа: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195" w:type="dxa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Анкетирование учащихся 5-11-х классов на предмет выявления фактов употребления алкоголя, табачных изделий, наркотических веществ.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Анкетирование учащихся с целью выявления намерений по окончанию школы и дальнейших жизненных планов (7-11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.).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Проведение диагностических методик изучения личности ученика: памятные даты моей жизни, моё состояние, блиц-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опрос, самореклама, готовность к саморазвитию, сочинение и др.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Заполнение карты сопровождения учащихся группы «риска».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975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Профилактическая работа со школьниками: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195" w:type="dxa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1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направление: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Предупредительно-профилактическая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деятельность:</w:t>
                              </w: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реализация системы воспитательной работы школы;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проведение мероприятий совместно с ОДН ОВД;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организация правового всеобуча;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профориентационная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работа;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психологические тренинги;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проведение бесед по профилактике употребления ПАВ.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195" w:type="dxa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Организация досуговой деятельности учащихся «группы риска»:</w:t>
                              </w: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Вовлечение учащихся «группы риска» в кружки и спортивные секции;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Вовлечение учащихся в КТД школы;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Охват организованным отдыхом подростков «группы риска» в каникулярное время и интересным содержательным досугом в течение всего года;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Оказание помощи в трудоустройстве в летний период на предприятиях города и посёлка;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Привлечение подростков к шефской помощи младшим школьникам.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195" w:type="dxa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2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направление: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Индивидуальная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работа с подростками с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девиантным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поведением.</w:t>
                              </w: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выявление причин отклонений в поведении;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беседы социального педагога, педагога-психолога, классного руководителя, администрации школы с подростком;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приглашение на школьный Совет по профилактике правонарушений;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беседы инспектора ОДН;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вовлечение в творческую жизнь класса, школы, в кружки, секции;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направление ходатайств в КДН;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проведение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тренинговых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занятий с данной категорией  обучающихся.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1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Профилактическая работа с родителями</w:t>
                              </w: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выбор родительского комитета в классах;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1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проведение «Дня открытых дверей» для родителей;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1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привлечение родителей к проведению внеклассных мероприятий;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1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привлечение родителей к осуществлению правопорядка во время проведения культурно-массовых мероприятий;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1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выявление социально-неблагополучных, малообеспеченных, многодетных семей и постановка их на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внутришкольный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учет;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1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посещение по месту жительства семей, в которых проживают дети, находящиеся в социально-опасном положении, направление ходатайств в социально-реабилитационный  центр, Управление по социальной политике и защите прав несовершеннолетних, КДН, ОДН.</w:t>
                              </w:r>
                            </w:p>
                          </w:tc>
                        </w:tr>
                      </w:tbl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Примерные темы родительского лектория:</w:t>
                        </w:r>
                      </w:p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26"/>
                          <w:gridCol w:w="5087"/>
                        </w:tblGrid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09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Тема</w:t>
                              </w:r>
                            </w:p>
                          </w:tc>
                          <w:tc>
                            <w:tcPr>
                              <w:tcW w:w="113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Содержание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09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Профориентация школьников</w:t>
                              </w:r>
                            </w:p>
                          </w:tc>
                          <w:tc>
                            <w:tcPr>
                              <w:tcW w:w="113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 Профориентация, её цели и задачи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 Правильный и ошибочный выбор профессии. Занятость населения, ситуация на местном рынке труда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 Важность самостоятельного и обоснованного выбора профессии вашим ребёнком.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09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 профилактике употребления ПАВ</w:t>
                              </w:r>
                            </w:p>
                          </w:tc>
                          <w:tc>
                            <w:tcPr>
                              <w:tcW w:w="113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 ПАВ и его влияние на организм ребенка.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 Как определить, что ребёнок начал употреблять ПАВ.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 Устойчивость подростка в обществе.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 Семейные конфликты — причина употребления подростком ПАВ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 Как контролировать эмоциональное состояние ребёнка,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6) Половые особенности подростков в системе профилактики ПАВ.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09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 профилактике правонарушений и преступлений</w:t>
                              </w:r>
                            </w:p>
                          </w:tc>
                          <w:tc>
                            <w:tcPr>
                              <w:tcW w:w="113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 Права и обязанности семьи и ответственность родителей.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 Нравственные уроки семьи.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 Права и обязанности ребёнка в семье, в школе, в социуме.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 Причины детских правонарушение, суицидов.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6) Свободное время и досуг ребенка.</w:t>
                              </w:r>
                            </w:p>
                          </w:tc>
                        </w:tr>
                      </w:tbl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Организация консультаций специалистов: психологов, педагогов, медицинских работников для родителей.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Организация тематических встреч родителей с работниками образования, правоохранительных органов, органов здравоохранения.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Использование разнообразных форм для проведения родительских собраний: лекции, конференции, ролевые игры, родительские лектории, семинары-практикумы и др.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Планируемые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результаты</w:t>
                        </w:r>
                      </w:p>
                      <w:tbl>
                        <w:tblPr>
                          <w:tblW w:w="9750" w:type="dxa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45"/>
                          <w:gridCol w:w="8505"/>
                        </w:tblGrid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12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 блок</w:t>
                              </w:r>
                            </w:p>
                          </w:tc>
                          <w:tc>
                            <w:tcPr>
                              <w:tcW w:w="85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-разработать комплекс мероприятий, необходимых для профилактики правонарушений,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-создать банк данных по учащимся и семьям «группы риска» правонарушений,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-создать банк данных по учащимся и семьям «группы риска»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12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 блок</w:t>
                              </w:r>
                            </w:p>
                          </w:tc>
                          <w:tc>
                            <w:tcPr>
                              <w:tcW w:w="85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-получение характеристики микроклимата семьи, что облегчит поиск взаимодействия школы и семьи;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— получение информации о «вредных» привычках учащихся, необходимой для быстрого оказания квалифицированной помощи;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— получение информации о состоянии здоровья учащихся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12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 блок</w:t>
                              </w:r>
                            </w:p>
                          </w:tc>
                          <w:tc>
                            <w:tcPr>
                              <w:tcW w:w="85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-сформировать жизненную позицию ребёнка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12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 блок</w:t>
                              </w:r>
                            </w:p>
                          </w:tc>
                          <w:tc>
                            <w:tcPr>
                              <w:tcW w:w="85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-организация педагогического просвещения родителей,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-построение демократической системы отношений детей и взрослых</w:t>
                              </w:r>
                            </w:p>
                          </w:tc>
                        </w:tr>
                      </w:tbl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План мероприятий направленных на реализацию направлений программы</w:t>
                        </w:r>
                      </w:p>
                      <w:tbl>
                        <w:tblPr>
                          <w:tblW w:w="9780" w:type="dxa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3"/>
                          <w:gridCol w:w="271"/>
                          <w:gridCol w:w="3715"/>
                          <w:gridCol w:w="1174"/>
                          <w:gridCol w:w="1634"/>
                          <w:gridCol w:w="2403"/>
                        </w:tblGrid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№п\п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Содержание работы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классы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Сроки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Ответственные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9780" w:type="dxa"/>
                              <w:gridSpan w:val="6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Организационные мероприятия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Изучение и систематизация социальной структуры семей уч-ся школы.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сент.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Кл. рук. 1-11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Соц. педагог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Выявление детей «группы риска», детей с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девиантным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поведением, детей из неблагополучных и малообеспеченных семей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сент.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Кл. рук.1-11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Соц. педагог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Организация заполнения социальных паспортов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сент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Кл. рук.1-11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Соц. педагог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Составление банка данных и социального паспорта школы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 01.10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Соц. педагог школы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5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Анализ </w:t>
                              </w:r>
                              <w:proofErr w:type="gram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состояния  безнадзор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ности</w:t>
                              </w:r>
                              <w:proofErr w:type="gram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и правонарушений среди обучающихся школы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( по информации ОДН ОВД)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окт.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Соц. педагог школы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Планирование и корректировка работы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попрофилактике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правонарушений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обучающихсяшколы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совместно с КДН и ОДН ОВД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сент.-окт.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Соц. педагог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Организация работы Совета профилактики школы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(по отдельному плану)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1-2 р. в четверть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Зам.дир.школы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по ВР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Анкетирование уч-ся с целью выявления склонности к правонарушениям, бродяжничеству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сент.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Кл. рук.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Вовлечение обучающихся в работу кружков, клубов и секций.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сент. окт.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Кл. рук.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Своевременное принятие мер по поступившим сигналам о правонарушениях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учащихся:а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 индивидуальные беседы; б)посещение семьи; в)приглашение на Совет профилактики.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По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меренеобхо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димости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Соц. педагог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школы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Организация и проведение школьных рейдов на квартиры учащихся «группы риска», в не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благополучные семьи.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 раз в четверть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Администрация школы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Участие в районных рейдах по семьям обучающихся, стоящих на учете в ОДН ОВД и учете в школе.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По плану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КДНр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-на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Администрация школы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5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4185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Сверка документации школы и ОДН ОВД по уч-ся, стоящим на учете в ОДН.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сент.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Соц. педагог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9780" w:type="dxa"/>
                              <w:gridSpan w:val="6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Работа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с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учащимися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Оказание учащимся информационно-правовой помощи, защита их интересов:  работа лектория правовых знаний ( по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отд.плану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1-11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раз в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мес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-ц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Соц. педагог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ЗВРпо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ВР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Оказание помощи вновь прибывшим учащимся в адаптации в новом классном коллективе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По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меренеобхо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димос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ти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Соц. педагог школы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3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Оказание помощи учащимся в прохождении адаптационного периода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1,5,10кл.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сент.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окт.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Кл. рук.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Соц.педагог</w:t>
                              </w:r>
                              <w:proofErr w:type="spellEnd"/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Организация досуга учащихся (по плану воспитательной  работы школы)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Пост.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ЗВР,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рук.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Изучение федеральных, региональных и ло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кальных нормативно-правовых документов, необходимых для профилактики правонару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шений несовершеннолетних.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8-9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Втеч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уч. года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Соц. </w:t>
                              </w:r>
                              <w:proofErr w:type="spellStart"/>
                              <w:proofErr w:type="gram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педагог,учителя</w:t>
                              </w:r>
                              <w:proofErr w:type="spellEnd"/>
                              <w:proofErr w:type="gram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обществознания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I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Обучение учащихся способам разрешения конфликтов: </w:t>
                              </w:r>
                              <w:proofErr w:type="gram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тренинговые</w:t>
                              </w:r>
                              <w:proofErr w:type="spellEnd"/>
                              <w:proofErr w:type="gram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занятия;б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педконсилиумы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;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в) «круглые столы»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Втеч.года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Администрация школы, соц. педагог,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рук.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Охват организованным отдыхом и трудом учащихся » группы риска» в каникулярное время и интересным, содержательным досугом в течение года.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В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теч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года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Педколлектив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школы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Контроль за посещаемостью уроков, поведением детей «группы риска».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Ежедн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Администрация школы, соц. педагог,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рук.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Самоотчеты учащихся на заседаниях Совета профилактики школы об успеваемости, посе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щаемости, поведению, занятости в свободное время.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2-11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|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По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меренеобхо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димости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Кл. рук,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Совет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проф-ки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школы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9780" w:type="dxa"/>
                              <w:gridSpan w:val="6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Работа с семьей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Изучение социальной структуры семей уча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щихся школы, определение их социальных категорий.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сент.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рук. соц. педагог школы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Выявление семей, уклоняющихся от воспитания детей, неблагополучных семей.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сент.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рук.,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соц.педагог</w:t>
                              </w:r>
                              <w:proofErr w:type="spellEnd"/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Работа педагогического лектория для родителей ( по отдельному плану )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 раз в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четв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Администрация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рук.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4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Привлечение родителей к воспитательной работе с учащимися, участию в работе совета «Согласие»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пост.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рук.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Консультирование родителей : а) педагогами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школы;б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)соц. педагогом; в) медработником, психологом, логопедом.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по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меренеобхо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димости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СППС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Организация тематической встречи родителей с руководителями образования, представителями правоохранительных органов, прокуратуры, органов здравоохранения.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род. 7-11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дек., февр.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Администрация школы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Обучение родителей приемам педагогического контроля за детьми «группы риска»: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а) на «круглых столах»; б) на малых педсоветах.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 раз в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четв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Администрация школы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9780" w:type="dxa"/>
                              <w:gridSpan w:val="6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Правовой всеобуч учащихся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Проведение бесед,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часов по разъяснению правил поведения и правовой информированности учащихся.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по планам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кл.рук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Кл. рук.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Лекторий по правовым вопросам с привлече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нием специалистов по праву ( по отдельному плану)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8-9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 раз в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мес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-ц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Соц. педагог школы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Изучение государственных и международ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ных документов по правам человека, о положении в обществе и правах ребенка.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По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общешк.плану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Кл. рук.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Проведение тематических бесед и лекций с разъяснением учащимся ответственности за совершение правонарушений (курение, употребление спиртных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напитков,сквернословие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 дека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 xml:space="preserve">ду «За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здоровый,образ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жизни»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Администрация школы,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соц.педагог</w:t>
                              </w:r>
                              <w:proofErr w:type="spellEnd"/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9780" w:type="dxa"/>
                              <w:gridSpan w:val="6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Профилактика алкоголизма и наркомании. Работа школьного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наркопоста</w:t>
                              </w:r>
                              <w:proofErr w:type="spellEnd"/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Диагностика учащихся по выявлению их склонностей к вредным привычкам.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сент.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ЗВР, соц. педагог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Привлечение узких специалистов для профилактики вредных привычек.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 раз в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четв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ЗВР,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соц. педагог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Проведение акции «За здоровый образ жизни»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( по отдельному плану)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1-11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Январь, апрель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ЗВР, соц. педагог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4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8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Освящение вопросов профилактики алкоголизма и наркомании на занятиях лектория правовых знаний для учащихся.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8-9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 плану лекто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рия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соц. педагог школы</w:t>
                              </w:r>
                            </w:p>
                          </w:tc>
                        </w:tr>
                      </w:tbl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Критерии отслеживания эффективности программы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89"/>
                          <w:gridCol w:w="4624"/>
                        </w:tblGrid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Отслеживание эффективности всей программы</w:t>
                              </w:r>
                            </w:p>
                          </w:tc>
                          <w:tc>
                            <w:tcPr>
                              <w:tcW w:w="616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— появление у подростков устойчивых интересов;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— положительная динамика изменения количества подростков, состоящих на учёте в ОДН ОВД;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-уменьшение количества детей «группы риска»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— уменьшение количества причин ,по которым дети попадают в «группу риска».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Отслеживание эффективности каждого проводимого мероприятия программы</w:t>
                              </w:r>
                            </w:p>
                          </w:tc>
                          <w:tc>
                            <w:tcPr>
                              <w:tcW w:w="616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—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проведение анкетирования, опросов участников (учащихся, родителей)с целью отслеживания эффективности, проводимых мероприятий, динамики осознания проблемы и отношения к ней, уровня и степени добровольной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вовлечённости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родителей и учащихся в мероприятия.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Конечный результат реализации программы</w:t>
                              </w:r>
                            </w:p>
                          </w:tc>
                          <w:tc>
                            <w:tcPr>
                              <w:tcW w:w="616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Положительная динамика состояния преступности, преодоление тенденции роста числа правонарушений несовершеннолетних ,создание условий для обеспечения защиты их прав, социальной реабилитации и адаптации в обществе, стабилизация числа беспризорных детей и подростков.</w:t>
                              </w:r>
                            </w:p>
                          </w:tc>
                        </w:tr>
                      </w:tbl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ПЛАН МЕРОПРИЯТИЙ ПО ПРОФИЛАКТИКЕ БЕЗНАДЗОРНОСТИ, ПРАВОНАРУШЕНИЙ И 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ПРЕСТУПЛЕНИЙ СРЕДИ НЕСОВЕРШЕННОЛЕТНИХ</w:t>
                        </w: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>
                          <w:rPr>
                            <w:rFonts w:ascii="inherit" w:eastAsia="Times New Roman" w:hAnsi="inherit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>
                          <w:rPr>
                            <w:rFonts w:ascii="inherit" w:eastAsia="Times New Roman" w:hAnsi="inherit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Телетлинская</w:t>
                        </w:r>
                        <w:proofErr w:type="spellEnd"/>
                        <w:r>
                          <w:rPr>
                            <w:rFonts w:ascii="inherit" w:eastAsia="Times New Roman" w:hAnsi="inherit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СОШ№1»</w:t>
                        </w:r>
                        <w:r w:rsidRPr="005539D3">
                          <w:rPr>
                            <w:rFonts w:ascii="inherit" w:eastAsia="Times New Roman" w:hAnsi="inherit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1.ПРЕДУПРЕЖДЕНИЕ БЕЗНАДЗОРНОСТИ И ПРАВОНАРУШЕНИЙ СРЕДИ НЕСОВЕРШЕННОЛЕТНИХ</w:t>
                        </w:r>
                      </w:p>
                      <w:tbl>
                        <w:tblPr>
                          <w:tblW w:w="9570" w:type="dxa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"/>
                          <w:gridCol w:w="4425"/>
                          <w:gridCol w:w="2235"/>
                          <w:gridCol w:w="2085"/>
                        </w:tblGrid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п/п</w:t>
                              </w:r>
                            </w:p>
                          </w:tc>
                          <w:tc>
                            <w:tcPr>
                              <w:tcW w:w="4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Мероприятия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Исполнители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Срок исполнения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4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Выявление семьи и детей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группы социального риска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Социальный педагог, психолог, инспектор ОДН, классные руководители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Рейды (ежемесячно)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1.2.</w:t>
                              </w:r>
                            </w:p>
                          </w:tc>
                          <w:tc>
                            <w:tcPr>
                              <w:tcW w:w="4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Выявление детей, занимающихся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 xml:space="preserve">бродяжничеством, попрошайничеством и другой противоправной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деятельностьюСоставление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и корректировка списка детей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Социальный педагог, психолог, инспектор ОДН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Сентябрь, май (рейды)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1.3</w:t>
                              </w:r>
                            </w:p>
                          </w:tc>
                          <w:tc>
                            <w:tcPr>
                              <w:tcW w:w="4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Выявление учащихся, не посещающих занятия, принятие мер по возвращению их в школу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Социальный педагог, классные руководители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 факту пропуска занятий (ежедневно)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1.4.</w:t>
                              </w:r>
                            </w:p>
                          </w:tc>
                          <w:tc>
                            <w:tcPr>
                              <w:tcW w:w="4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Проведение заседаний Совета «Согласие»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Социальный педагог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 отдельному плану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(4 раза в год)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1.5.</w:t>
                              </w:r>
                            </w:p>
                          </w:tc>
                          <w:tc>
                            <w:tcPr>
                              <w:tcW w:w="4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Провести семинары для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кл.руководителями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 приглашением специалистов учреждений и служб системы профилактики по вопросам: система работы с подростками, склонными к правонарушениям; организация занятости и летнего отдыха подростков «группы риска» и др.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ЗВР, Социальный педагог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 отдельному плану (2 раза в год)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1.6.</w:t>
                              </w:r>
                            </w:p>
                          </w:tc>
                          <w:tc>
                            <w:tcPr>
                              <w:tcW w:w="4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Проведение семинаров с классными руководителями по проблемам безнадзорности и правонарушений несовершеннолетних.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Заместитель директора по ВР, Социальный педагог, инспектор ОДН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 отдельному плану (2 раза в год)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1.7.</w:t>
                              </w:r>
                            </w:p>
                          </w:tc>
                          <w:tc>
                            <w:tcPr>
                              <w:tcW w:w="4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Активизация работы по пропаганде правовых знаний среди несовершеннолетних (разработка тематики лекций, бесед по пропаганде правовых знаний, проведение месячников, иные мероприятия по пропаганде правовых знаний и т.д.)</w:t>
                              </w:r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Заместитель директора по ВР, Социальный педагог, инспектор ОДН, классные руководители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 течение года (ежемесячно)</w:t>
                              </w:r>
                            </w:p>
                          </w:tc>
                        </w:tr>
                      </w:tbl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2.МЕРОПРИЯТИЯ, НАПРАВЛЕННЫЕ НА ОРГАНИЗАЦИЮ ДОСУГА НЕСОВЕРШЕННОЛЕТНИХ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9"/>
                          <w:gridCol w:w="3603"/>
                          <w:gridCol w:w="1993"/>
                          <w:gridCol w:w="1248"/>
                        </w:tblGrid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2.1.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Информирование о  деятельности досуговых объединений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Заместитель директора по ВР, педагоги дополнительного образования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Сентябрь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2.2.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Организация и проведение в каникулярное время мероприятий с несовершеннолетними, состоящими на ВШУ, учете в ПДН, КДН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Заместитель директора по ВР, классные руководители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Октябрь, декабрь, март, июнь-август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2.4.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Организация работы (тематической, информационной и др.), способствующей профилактике безнадзорности и правонарушений несовершеннолетних на базе библиотеки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Заместитель директора по ВР,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библиотекарь, классные руководители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 течение года</w:t>
                              </w:r>
                            </w:p>
                            <w:p w:rsidR="005539D3" w:rsidRPr="005539D3" w:rsidRDefault="005539D3" w:rsidP="005539D3">
                              <w:pPr>
                                <w:spacing w:after="27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(4 раза в год)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2.5.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Организация отдыха и оздоровления несовершеннолетних с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девиантным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поведением в профильных лагерях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Заместитель директора по ВР, социальный педагог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Май — август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2.6.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Проведение рейдов по проверке места нахождения несовершеннолетних в вечернее время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Директор, заместитель директора по ВР, социальный педагог, </w:t>
                              </w:r>
                              <w:proofErr w:type="spellStart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</w:t>
                              </w:r>
                              <w:proofErr w:type="spellEnd"/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руководители, родителей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Октябрь, апрель</w:t>
                              </w:r>
                            </w:p>
                          </w:tc>
                        </w:tr>
                      </w:tbl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3.ЗАНЯТОСТЬ И ТРУДОУСТРОЙСТВО НЕСОВЕРШЕННОЛЕТНИХ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2"/>
                          <w:gridCol w:w="3745"/>
                          <w:gridCol w:w="1814"/>
                          <w:gridCol w:w="1252"/>
                        </w:tblGrid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3.1.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Организация работ для подростков по благоустройству, ремонту школы в каникулярное время. Содействие в трудоустройстве подросткам, склонным к правонарушениям.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Заместитель директора по ВР, комендант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Октябрь, декабрь, март, июнь-август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3.2.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Содействие участию подростков в ярмарках вакансий, проводимых Центром занятости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Социальный педагог, классные руководители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Март — апрель</w:t>
                              </w:r>
                            </w:p>
                          </w:tc>
                        </w:tr>
                      </w:tbl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4. МЕРОПРИЯТИЯ ПО ПРОФИЛАКТИКЕ АЛКОГОЛИЗМА, НАРКОМАНИИ, ТОКСИКОМАНИИ СРЕДИ НЕСОВЕРШЕННОЛЕТНИХ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4"/>
                          <w:gridCol w:w="3533"/>
                          <w:gridCol w:w="1814"/>
                          <w:gridCol w:w="1462"/>
                        </w:tblGrid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4.1.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Внедрение в практику работы долгосрочных программ, инновационных технологий по профилактике потребления ПАВ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Директор, заместитель директора по ВР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 течение года (по отдельному плану)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4.2.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Проведение конкурса агитбригад, конкурс плакатов и рисунков «Здорово быть здоровым».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Заместитель директора по ВР, классные руководители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октябрь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4.3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Провести совместный конкурс с социальными партнерами, посвященный акции «Мы — за здоровый образ жизни»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Директор, ЗВР, социальные партнеры, родители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Февраль-май (по плану работы)</w:t>
                              </w:r>
                            </w:p>
                          </w:tc>
                        </w:tr>
                      </w:tbl>
                      <w:p w:rsidR="005539D3" w:rsidRPr="005539D3" w:rsidRDefault="005539D3" w:rsidP="005539D3">
                        <w:pPr>
                          <w:spacing w:after="27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39D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5.ПРОФИЛАКТИКА СЕМЕЙНОГО «НЕБЛАГОПОЛУЧИЯ» И РАЗВИТИЕ ПЕДАГОГИЧЕСКОЙ КУЛЬТУРЫ РОДИТЕЛЕЙ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2"/>
                          <w:gridCol w:w="3366"/>
                          <w:gridCol w:w="1750"/>
                          <w:gridCol w:w="1715"/>
                        </w:tblGrid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5.1.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Выявление и постановка на учет неблагополучных семей, в которых родители ненадлежащим образом исполняют родительские обязанности по воспитанию, содержанию, обучению детей, жестоко с ними обращающихся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Социальный педагог, инспектор ОДН, классные руководители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 мере необходимости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5.2.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Проведение совместных рейдов по неблагополучным семьям с целью оказания практической помощи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Социальный педагог, инспектор ОДН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 течение года (два раза в месяц)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5.3.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Организация мероприятий по воспитанию родительской ответственности, пропаганде семейных ценностей, подготовки молодежи к семейной жизни: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 xml:space="preserve">Дней семьи, клубов семейного 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общения, фестивалей спортивных семей, лекториев для родителей, родительских клубов и т.д.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Заместитель диктора по ВР, классные руководители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 течение года</w:t>
                              </w: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(по отдельному плану)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5.4.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Индивидуальная помощь родителям, испытывающим затруднения в воспитании детей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Заместитель диктора по ВР, социальный педагог, классные руководители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 мере необходимости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5.5.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Организация правового просвещения родителей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Заместитель диктора по ВР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Обновление стенда в течение года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5.6.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Использование в воспитательной работе опыта семейной жизни социально благополучных семей.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Заместитель диктора по ВР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Обновление информации в течение года</w:t>
                              </w:r>
                            </w:p>
                          </w:tc>
                        </w:tr>
                        <w:tr w:rsidR="005539D3" w:rsidRPr="005539D3" w:rsidTr="005539D3">
                          <w:trPr>
                            <w:tblCellSpacing w:w="0" w:type="dxa"/>
                          </w:trPr>
                          <w:tc>
                            <w:tcPr>
                              <w:tcW w:w="8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5.7.</w:t>
                              </w:r>
                            </w:p>
                          </w:tc>
                          <w:tc>
                            <w:tcPr>
                              <w:tcW w:w="861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Оказание методической помощи педагогам в разработке личностно- ориентированных и социально значимых методик по предупреждению асоциального поведения детей.</w:t>
                              </w:r>
                            </w:p>
                          </w:tc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Заместитель диктора по ВР, Социальный педагог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539D3" w:rsidRPr="005539D3" w:rsidRDefault="005539D3" w:rsidP="005539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39D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Обновление информации в течение года</w:t>
                              </w:r>
                            </w:p>
                          </w:tc>
                        </w:tr>
                      </w:tbl>
                      <w:p w:rsidR="005539D3" w:rsidRPr="005539D3" w:rsidRDefault="005539D3" w:rsidP="005539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539D3" w:rsidRPr="005539D3" w:rsidRDefault="005539D3" w:rsidP="005539D3">
                  <w:pPr>
                    <w:spacing w:after="270" w:line="300" w:lineRule="atLeas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39D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5539D3" w:rsidRPr="005539D3" w:rsidRDefault="005539D3" w:rsidP="005539D3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9D3" w:rsidRPr="005539D3" w:rsidRDefault="005539D3" w:rsidP="0055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155F" w:rsidRDefault="0012155F"/>
    <w:sectPr w:rsidR="0012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A3F32"/>
    <w:multiLevelType w:val="multilevel"/>
    <w:tmpl w:val="58E2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D3"/>
    <w:rsid w:val="0012155F"/>
    <w:rsid w:val="002F6015"/>
    <w:rsid w:val="0055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A337"/>
  <w15:chartTrackingRefBased/>
  <w15:docId w15:val="{E8FFBD04-FD30-4F2B-8071-62C03066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3421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2021-02-02T09:53:00Z</dcterms:created>
  <dcterms:modified xsi:type="dcterms:W3CDTF">2021-02-02T10:09:00Z</dcterms:modified>
</cp:coreProperties>
</file>